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b/>
          <w:sz w:val="28"/>
          <w:szCs w:val="28"/>
          <w:lang w:val="et-EE"/>
        </w:rPr>
      </w:pPr>
      <w:r>
        <w:rPr>
          <w:b/>
          <w:sz w:val="28"/>
          <w:szCs w:val="28"/>
          <w:lang w:val="et-EE"/>
        </w:rPr>
      </w:r>
    </w:p>
    <w:p>
      <w:pPr>
        <w:pStyle w:val="Normal"/>
        <w:jc w:val="center"/>
        <w:rPr>
          <w:b/>
          <w:sz w:val="28"/>
          <w:szCs w:val="28"/>
          <w:lang w:val="et-EE"/>
        </w:rPr>
      </w:pPr>
      <w:r>
        <w:rPr>
          <w:b/>
          <w:sz w:val="28"/>
          <w:szCs w:val="28"/>
          <w:lang w:val="et-EE"/>
        </w:rPr>
      </w:r>
    </w:p>
    <w:p>
      <w:pPr>
        <w:pStyle w:val="Normal"/>
        <w:jc w:val="center"/>
        <w:rPr/>
      </w:pPr>
      <w:r>
        <w:rPr>
          <w:b/>
          <w:sz w:val="28"/>
          <w:szCs w:val="28"/>
          <w:lang w:val="et-EE"/>
        </w:rPr>
        <w:t>Liiklusvälise teabevahendi riigitee kaitsevööndisse paigaldamise loa taotlus</w:t>
      </w:r>
    </w:p>
    <w:p>
      <w:pPr>
        <w:pStyle w:val="Normal"/>
        <w:rPr>
          <w:b/>
          <w:sz w:val="20"/>
          <w:szCs w:val="20"/>
          <w:lang w:val="et-EE"/>
        </w:rPr>
      </w:pPr>
      <w:r>
        <w:rPr>
          <w:b/>
          <w:sz w:val="20"/>
          <w:szCs w:val="20"/>
          <w:lang w:val="et-EE"/>
        </w:rPr>
      </w:r>
    </w:p>
    <w:p>
      <w:pPr>
        <w:pStyle w:val="Normal"/>
        <w:rPr>
          <w:sz w:val="20"/>
          <w:szCs w:val="20"/>
          <w:lang w:val="et-EE"/>
        </w:rPr>
      </w:pPr>
      <w:r>
        <w:rPr>
          <w:sz w:val="20"/>
          <w:szCs w:val="20"/>
          <w:lang w:val="et-EE"/>
        </w:rPr>
      </w:r>
    </w:p>
    <w:p>
      <w:pPr>
        <w:pStyle w:val="Normal"/>
        <w:rPr/>
      </w:pPr>
      <w:r>
        <w:rPr>
          <w:b/>
          <w:lang w:val="et-EE"/>
        </w:rPr>
        <w:t>Taotleja (ettevõtte, füüsilise isiku)</w:t>
      </w:r>
      <w:r>
        <w:rPr>
          <w:lang w:val="et-EE"/>
        </w:rPr>
        <w:t xml:space="preserve"> nimi, aadress, telefoni number, e-post: </w:t>
      </w:r>
    </w:p>
    <w:p>
      <w:pPr>
        <w:pStyle w:val="Normal"/>
        <w:rPr/>
      </w:pPr>
      <w:r>
        <w:rPr>
          <w:lang w:val="et-EE"/>
        </w:rPr>
        <w:t xml:space="preserve">Ülle Ottokar, </w:t>
        <w:br/>
        <w:t>Tartu Noorsootöö Keskus, Ilmatsalu noorte- ja kogukonnakeskus, Järve tee 8, Ilmatsalu</w:t>
        <w:br/>
        <w:t>tel 58505347, ulle.ottokar@tartu.ee</w:t>
      </w:r>
      <w:r>
        <w:rPr>
          <w:lang w:val="et-EE"/>
        </w:rPr>
        <w:t>…………………………………………………………………..</w:t>
      </w:r>
    </w:p>
    <w:p>
      <w:pPr>
        <w:pStyle w:val="Normal"/>
        <w:rPr/>
      </w:pPr>
      <w:r>
        <w:rPr>
          <w:lang w:val="et-EE"/>
        </w:rPr>
        <w:t xml:space="preserve">Registri- või isikukood: </w:t>
      </w:r>
      <w:r>
        <w:rPr>
          <w:lang w:val="et-EE"/>
        </w:rPr>
        <w:t>77000720</w:t>
      </w:r>
      <w:r>
        <w:rPr>
          <w:lang w:val="et-EE"/>
        </w:rPr>
        <w:t>…………………………..</w:t>
      </w:r>
    </w:p>
    <w:p>
      <w:pPr>
        <w:pStyle w:val="Normal"/>
        <w:rPr>
          <w:lang w:val="et-EE"/>
        </w:rPr>
      </w:pPr>
      <w:r>
        <w:rPr>
          <w:lang w:val="et-EE"/>
        </w:rPr>
      </w:r>
    </w:p>
    <w:p>
      <w:pPr>
        <w:pStyle w:val="Normal"/>
        <w:rPr/>
      </w:pPr>
      <w:r>
        <w:rPr>
          <w:b/>
          <w:lang w:val="et-EE"/>
        </w:rPr>
        <w:t>Liiklusvälise teabevahendi (</w:t>
      </w:r>
      <w:r>
        <w:rPr>
          <w:b/>
          <w:i/>
          <w:lang w:val="et-EE"/>
        </w:rPr>
        <w:t>edaspidi – teabevahend</w:t>
      </w:r>
      <w:r>
        <w:rPr>
          <w:b/>
          <w:lang w:val="et-EE"/>
        </w:rPr>
        <w:t>) taotletav paigalduskoht:</w:t>
      </w:r>
    </w:p>
    <w:p>
      <w:pPr>
        <w:pStyle w:val="Normal"/>
        <w:rPr>
          <w:lang w:val="et-EE"/>
        </w:rPr>
      </w:pPr>
      <w:r>
        <w:rPr>
          <w:lang w:val="et-EE"/>
        </w:rPr>
        <w:t xml:space="preserve">Tee nimi: </w:t>
      </w:r>
      <w:r>
        <w:rPr>
          <w:lang w:val="et-EE"/>
        </w:rPr>
        <w:t xml:space="preserve">Rõhu küla, Aiakaare tee ja Kesk-Rõhu tee ja Õunaaia tee ristil olev parkla </w:t>
      </w:r>
      <w:r>
        <w:rPr>
          <w:lang w:val="et-EE"/>
        </w:rPr>
        <w:t>..…………………………………………………………. km ………………..</w:t>
      </w:r>
    </w:p>
    <w:p>
      <w:pPr>
        <w:pStyle w:val="Normal"/>
        <w:rPr>
          <w:lang w:val="et-EE"/>
        </w:rPr>
      </w:pPr>
      <w:r>
        <w:rPr>
          <w:lang w:val="et-EE"/>
        </w:rPr>
        <w:t>L-EST asukoht: X 647680.305471………………………Y 6470554.562929…………………………</w:t>
      </w:r>
    </w:p>
    <w:p>
      <w:pPr>
        <w:pStyle w:val="Normal"/>
        <w:rPr>
          <w:lang w:val="et-EE"/>
        </w:rPr>
      </w:pPr>
      <w:r>
        <w:rPr>
          <w:lang w:val="et-EE"/>
        </w:rPr>
      </w:r>
    </w:p>
    <w:p>
      <w:pPr>
        <w:pStyle w:val="Normal"/>
        <w:rPr>
          <w:lang w:val="et-EE"/>
        </w:rPr>
      </w:pPr>
      <w:r>
        <w:rPr>
          <w:b/>
          <w:lang w:val="et-EE"/>
        </w:rPr>
        <w:t>Teabevahendi eksponeerimise aeg</w:t>
      </w:r>
      <w:r>
        <w:rPr>
          <w:lang w:val="et-EE"/>
        </w:rPr>
        <w:t xml:space="preserve"> alates  </w:t>
      </w:r>
      <w:r>
        <w:rPr>
          <w:lang w:val="et-EE"/>
        </w:rPr>
        <w:t>suvi 2026</w:t>
      </w:r>
      <w:r>
        <w:rPr>
          <w:lang w:val="et-EE"/>
        </w:rPr>
        <w:t xml:space="preserve">……………………. kuni </w:t>
      </w:r>
      <w:r>
        <w:rPr>
          <w:lang w:val="et-EE"/>
        </w:rPr>
        <w:t>teadeteahvli amortiseerumiseni</w:t>
      </w:r>
      <w:r>
        <w:rPr>
          <w:lang w:val="et-EE"/>
        </w:rPr>
        <w:t>………………….....</w:t>
      </w:r>
    </w:p>
    <w:p>
      <w:pPr>
        <w:pStyle w:val="Normal"/>
        <w:rPr>
          <w:lang w:val="et-EE"/>
        </w:rPr>
      </w:pPr>
      <w:r>
        <w:rPr>
          <w:lang w:val="et-EE"/>
        </w:rPr>
      </w:r>
    </w:p>
    <w:tbl>
      <w:tblPr>
        <w:tblW w:w="9255" w:type="dxa"/>
        <w:jc w:val="start"/>
        <w:tblInd w:w="0" w:type="dxa"/>
        <w:tblLayout w:type="fixed"/>
        <w:tblCellMar>
          <w:top w:w="0" w:type="dxa"/>
          <w:start w:w="108" w:type="dxa"/>
          <w:bottom w:w="0" w:type="dxa"/>
          <w:end w:w="108" w:type="dxa"/>
        </w:tblCellMar>
      </w:tblPr>
      <w:tblGrid>
        <w:gridCol w:w="9255"/>
      </w:tblGrid>
      <w:tr>
        <w:trPr/>
        <w:tc>
          <w:tcPr>
            <w:tcW w:w="9255" w:type="dxa"/>
            <w:tcBorders>
              <w:top w:val="single" w:sz="4" w:space="0" w:color="000000"/>
              <w:start w:val="single" w:sz="4" w:space="0" w:color="000000"/>
              <w:bottom w:val="single" w:sz="4" w:space="0" w:color="000000"/>
              <w:end w:val="single" w:sz="4" w:space="0" w:color="000000"/>
            </w:tcBorders>
          </w:tcPr>
          <w:p>
            <w:pPr>
              <w:pStyle w:val="Normal"/>
              <w:rPr/>
            </w:pPr>
            <w:r>
              <w:rPr>
                <w:lang w:val="et-EE"/>
              </w:rPr>
              <w:t>Muu informatsioon (Teabevahendi sisukirjeldus, mõõtmed jms)</w:t>
            </w:r>
          </w:p>
        </w:tc>
      </w:tr>
      <w:tr>
        <w:trPr>
          <w:trHeight w:val="1054" w:hRule="atLeast"/>
        </w:trPr>
        <w:tc>
          <w:tcPr>
            <w:tcW w:w="9255" w:type="dxa"/>
            <w:tcBorders>
              <w:top w:val="single" w:sz="4" w:space="0" w:color="000000"/>
              <w:start w:val="single" w:sz="4" w:space="0" w:color="000000"/>
              <w:bottom w:val="single" w:sz="4" w:space="0" w:color="000000"/>
              <w:end w:val="single" w:sz="4" w:space="0" w:color="000000"/>
            </w:tcBorders>
          </w:tcPr>
          <w:p>
            <w:pPr>
              <w:pStyle w:val="Normal"/>
              <w:snapToGrid w:val="false"/>
              <w:rPr>
                <w:lang w:val="et-EE"/>
              </w:rPr>
            </w:pPr>
            <w:r>
              <w:rPr>
                <w:lang w:val="et-EE"/>
              </w:rPr>
              <w:t xml:space="preserve">Kogukonnaliige Tiit Tiido soovib püstidada Rõhule uue teadetetahvli. </w:t>
              <w:br/>
              <w:t>Teadete tahvlit soovitakse paigaldada Rõhu külla, riigimaale. Katastrinumber on 83101:004:0455</w:t>
            </w:r>
          </w:p>
          <w:p>
            <w:pPr>
              <w:pStyle w:val="Normal"/>
              <w:snapToGrid w:val="false"/>
              <w:rPr>
                <w:lang w:val="et-EE"/>
              </w:rPr>
            </w:pPr>
            <w:r>
              <w:rPr>
                <w:lang w:val="et-EE"/>
              </w:rPr>
              <w:t xml:space="preserve">Varem on seal platsi ääres tahvel olnud, aga natuke teise koha peal. Vana tahvel läks katki ja on praeguseks ära koristatud. </w:t>
            </w:r>
          </w:p>
          <w:p>
            <w:pPr>
              <w:pStyle w:val="Normal"/>
              <w:snapToGrid w:val="false"/>
              <w:rPr>
                <w:lang w:val="et-EE"/>
              </w:rPr>
            </w:pPr>
            <w:r>
              <w:rPr>
                <w:lang w:val="et-EE"/>
              </w:rPr>
              <w:t>Uus teadete tahvel on plaanis paigutada parkimisplatsile, postkastide ja prügikastide vahelisele alale, tahvel jääks rohkem postkastide poole, siis ei jää see prügiautole ette.</w:t>
            </w:r>
          </w:p>
          <w:p>
            <w:pPr>
              <w:pStyle w:val="Normal"/>
              <w:snapToGrid w:val="false"/>
              <w:rPr>
                <w:lang w:val="et-EE"/>
              </w:rPr>
            </w:pPr>
            <w:r>
              <w:rPr>
                <w:lang w:val="et-EE"/>
              </w:rPr>
              <w:t xml:space="preserve">Uus koht on parem sellepärast, et siis ei kanguta tuul seda nii tugevasti, kui eelmises kohas, ja inimesed käivad postkastide ja prügikastide juures juba nagunii.  </w:t>
            </w:r>
          </w:p>
          <w:p>
            <w:pPr>
              <w:pStyle w:val="Normal"/>
              <w:snapToGrid w:val="false"/>
              <w:rPr>
                <w:lang w:val="et-EE"/>
              </w:rPr>
            </w:pPr>
            <w:r>
              <w:rPr>
                <w:lang w:val="et-EE"/>
              </w:rPr>
            </w:r>
          </w:p>
          <w:p>
            <w:pPr>
              <w:pStyle w:val="Normal"/>
              <w:snapToGrid w:val="false"/>
              <w:rPr>
                <w:lang w:val="et-EE"/>
              </w:rPr>
            </w:pPr>
            <w:r>
              <w:rPr>
                <w:lang w:val="et-EE"/>
              </w:rPr>
              <w:t>Maasse kinnitub tahvel kruvivaiadega,</w:t>
            </w:r>
          </w:p>
          <w:p>
            <w:pPr>
              <w:pStyle w:val="Normal"/>
              <w:snapToGrid w:val="false"/>
              <w:rPr>
                <w:lang w:val="et-EE"/>
              </w:rPr>
            </w:pPr>
            <w:r>
              <w:rPr>
                <w:lang w:val="et-EE"/>
              </w:rPr>
              <w:t>Postid 40x70 mm</w:t>
            </w:r>
          </w:p>
          <w:p>
            <w:pPr>
              <w:pStyle w:val="Normal"/>
              <w:snapToGrid w:val="false"/>
              <w:rPr>
                <w:lang w:val="et-EE"/>
              </w:rPr>
            </w:pPr>
            <w:r>
              <w:rPr>
                <w:lang w:val="et-EE"/>
              </w:rPr>
              <w:t>Laius 1500 mm  (eest vaates koos katusega)</w:t>
            </w:r>
          </w:p>
          <w:p>
            <w:pPr>
              <w:pStyle w:val="Normal"/>
              <w:snapToGrid w:val="false"/>
              <w:rPr>
                <w:lang w:val="et-EE"/>
              </w:rPr>
            </w:pPr>
            <w:r>
              <w:rPr>
                <w:lang w:val="et-EE"/>
              </w:rPr>
              <w:t>Kõrgus ca 2260 mm</w:t>
            </w:r>
          </w:p>
          <w:p>
            <w:pPr>
              <w:pStyle w:val="Normal"/>
              <w:snapToGrid w:val="false"/>
              <w:rPr>
                <w:lang w:val="et-EE"/>
              </w:rPr>
            </w:pPr>
            <w:r>
              <w:rPr>
                <w:lang w:val="et-EE"/>
              </w:rPr>
              <w:t>Info Tahvli laius 1200, kõrgus 1000</w:t>
            </w:r>
          </w:p>
          <w:p>
            <w:pPr>
              <w:pStyle w:val="Normal"/>
              <w:snapToGrid w:val="false"/>
              <w:rPr>
                <w:lang w:val="et-EE"/>
              </w:rPr>
            </w:pPr>
            <w:r>
              <w:rPr>
                <w:lang w:val="et-EE"/>
              </w:rPr>
              <w:t>Katus ruberoid</w:t>
            </w:r>
          </w:p>
          <w:p>
            <w:pPr>
              <w:pStyle w:val="Normal"/>
              <w:snapToGrid w:val="false"/>
              <w:rPr>
                <w:lang w:val="et-EE"/>
              </w:rPr>
            </w:pPr>
            <w:r>
              <w:rPr>
                <w:lang w:val="et-EE"/>
              </w:rPr>
              <w:t>Avaldusele lisatud piltidel on asukoha illustreerimiseks kaardil planeeritav koht märgitud rohelisega. Kirja manuses manuses on ka teadete tahvli joonis eraldi failina (sama joonis on ka avalduse lisas teiste piltidega samas loetelus).</w:t>
            </w:r>
          </w:p>
        </w:tc>
      </w:tr>
    </w:tbl>
    <w:p>
      <w:pPr>
        <w:pStyle w:val="Normal"/>
        <w:rPr>
          <w:lang w:val="et-EE"/>
        </w:rPr>
      </w:pPr>
      <w:r>
        <w:rPr>
          <w:lang w:val="et-EE"/>
        </w:rPr>
      </w:r>
    </w:p>
    <w:p>
      <w:pPr>
        <w:pStyle w:val="Normal"/>
        <w:rPr>
          <w:b/>
          <w:lang w:val="et-EE"/>
        </w:rPr>
      </w:pPr>
      <w:r>
        <w:rPr>
          <w:b/>
          <w:lang w:val="et-EE"/>
        </w:rPr>
      </w:r>
    </w:p>
    <w:p>
      <w:pPr>
        <w:pStyle w:val="Normal"/>
        <w:rPr/>
      </w:pPr>
      <w:r>
        <w:rPr>
          <w:b/>
          <w:lang w:val="et-EE"/>
        </w:rPr>
        <w:t>Taotleja:</w:t>
      </w:r>
      <w:r>
        <w:rPr>
          <w:lang w:val="et-EE"/>
        </w:rPr>
        <w:t xml:space="preserve"> …</w:t>
      </w:r>
      <w:r>
        <w:rPr>
          <w:lang w:val="et-EE"/>
        </w:rPr>
        <w:t xml:space="preserve">Ülle Ottokar </w:t>
      </w:r>
      <w:r>
        <w:rPr>
          <w:i/>
          <w:iCs/>
          <w:lang w:val="et-EE"/>
        </w:rPr>
        <w:t>allkirjastatud digitaalselt</w:t>
      </w:r>
      <w:r>
        <w:rPr>
          <w:lang w:val="et-EE"/>
        </w:rPr>
        <w:t>…….</w:t>
        <w:tab/>
        <w:t>…………</w:t>
      </w:r>
      <w:r>
        <w:rPr>
          <w:lang w:val="et-EE"/>
        </w:rPr>
        <w:t>04.mai</w:t>
      </w:r>
      <w:r>
        <w:rPr>
          <w:lang w:val="et-EE"/>
        </w:rPr>
        <w:t>… 202</w:t>
      </w:r>
      <w:r>
        <w:rPr>
          <w:lang w:val="et-EE"/>
        </w:rPr>
        <w:t>6</w:t>
      </w:r>
      <w:r>
        <w:rPr>
          <w:lang w:val="et-EE"/>
        </w:rPr>
        <w:t>….a.</w:t>
      </w:r>
    </w:p>
    <w:p>
      <w:pPr>
        <w:pStyle w:val="Normal"/>
        <w:tabs>
          <w:tab w:val="clear" w:pos="720"/>
          <w:tab w:val="left" w:pos="1701" w:leader="none"/>
        </w:tabs>
        <w:rPr>
          <w:lang w:val="et-EE"/>
        </w:rPr>
      </w:pPr>
      <w:r>
        <w:rPr>
          <w:lang w:val="et-EE"/>
        </w:rPr>
        <w:tab/>
        <w:t>(nimi, allkiri)</w:t>
      </w:r>
    </w:p>
    <w:p>
      <w:pPr>
        <w:pStyle w:val="Normal"/>
        <w:rPr>
          <w:sz w:val="22"/>
          <w:szCs w:val="22"/>
          <w:lang w:val="et-EE"/>
        </w:rPr>
      </w:pPr>
      <w:r>
        <w:rPr>
          <w:sz w:val="22"/>
          <w:szCs w:val="22"/>
          <w:lang w:val="et-EE"/>
        </w:rPr>
      </w:r>
    </w:p>
    <w:p>
      <w:pPr>
        <w:pStyle w:val="Normal"/>
        <w:rPr>
          <w:b/>
          <w:sz w:val="22"/>
          <w:szCs w:val="22"/>
          <w:lang w:val="et-EE"/>
        </w:rPr>
      </w:pPr>
      <w:r>
        <w:rPr>
          <w:b/>
          <w:sz w:val="22"/>
          <w:szCs w:val="22"/>
          <w:lang w:val="et-EE"/>
        </w:rPr>
        <w:t>Märkused:</w:t>
      </w:r>
    </w:p>
    <w:p>
      <w:pPr>
        <w:pStyle w:val="Normal"/>
        <w:rPr>
          <w:b/>
          <w:sz w:val="20"/>
          <w:szCs w:val="20"/>
          <w:lang w:val="et-EE"/>
        </w:rPr>
      </w:pPr>
      <w:r>
        <w:rPr>
          <w:b/>
          <w:sz w:val="20"/>
          <w:szCs w:val="20"/>
          <w:lang w:val="et-EE"/>
        </w:rPr>
      </w:r>
    </w:p>
    <w:p>
      <w:pPr>
        <w:pStyle w:val="Normal"/>
        <w:rPr/>
      </w:pPr>
      <w:r>
        <w:rPr>
          <w:b/>
          <w:sz w:val="20"/>
          <w:szCs w:val="20"/>
          <w:lang w:val="et-EE"/>
        </w:rPr>
        <w:t xml:space="preserve">Loa saamiseks tuleb </w:t>
      </w:r>
      <w:r>
        <w:rPr>
          <w:b/>
          <w:sz w:val="20"/>
          <w:szCs w:val="20"/>
          <w:u w:val="single"/>
          <w:lang w:val="et-EE"/>
        </w:rPr>
        <w:t>taotlusele lisada teabevahendi värviline kujundus ja teabevahendi asukohaskeem</w:t>
      </w:r>
      <w:r>
        <w:rPr>
          <w:b/>
          <w:sz w:val="20"/>
          <w:szCs w:val="20"/>
          <w:lang w:val="et-EE"/>
        </w:rPr>
        <w:t>.</w:t>
      </w:r>
    </w:p>
    <w:p>
      <w:pPr>
        <w:pStyle w:val="Normal"/>
        <w:rPr/>
      </w:pPr>
      <w:r>
        <w:rPr>
          <w:b/>
          <w:sz w:val="20"/>
          <w:szCs w:val="20"/>
          <w:lang w:val="et-EE"/>
        </w:rPr>
        <w:t>Nõusoleku taotluse menetlemisel eeldatakse, et taotlejal on olemas teekaitsevööndi maaomaniku nõusolek.</w:t>
      </w:r>
    </w:p>
    <w:p>
      <w:pPr>
        <w:pStyle w:val="Normal"/>
        <w:rPr>
          <w:b/>
          <w:sz w:val="20"/>
          <w:szCs w:val="20"/>
          <w:lang w:val="et-EE"/>
        </w:rPr>
      </w:pPr>
      <w:r>
        <w:rPr>
          <w:b/>
          <w:sz w:val="20"/>
          <w:szCs w:val="20"/>
          <w:lang w:val="et-EE"/>
        </w:rPr>
        <w:t xml:space="preserve">Paigaldamiseks peab loa taotlejal olema maaomaniku luba. </w:t>
        <w:br/>
        <w:br/>
      </w:r>
      <w:r>
        <w:rPr>
          <w:b/>
          <w:sz w:val="20"/>
          <w:szCs w:val="20"/>
          <w:lang w:val="et-EE"/>
        </w:rPr>
        <w:t>1. Teadetetahvli planeeritud asukoht tänavavaates:</w:t>
      </w:r>
    </w:p>
    <w:p>
      <w:pPr>
        <w:pStyle w:val="Normal"/>
        <w:rPr>
          <w:b/>
          <w:sz w:val="20"/>
          <w:szCs w:val="20"/>
          <w:lang w:val="et-EE"/>
        </w:rPr>
      </w:pPr>
      <w:r>
        <w:rPr>
          <w:b/>
          <w:sz w:val="20"/>
          <w:szCs w:val="20"/>
          <w:lang w:val="et-EE"/>
        </w:rPr>
        <w:drawing>
          <wp:anchor behindDoc="0" distT="0" distB="0" distL="0" distR="0" simplePos="0" locked="0" layoutInCell="0" allowOverlap="1" relativeHeight="2">
            <wp:simplePos x="0" y="0"/>
            <wp:positionH relativeFrom="column">
              <wp:posOffset>-95250</wp:posOffset>
            </wp:positionH>
            <wp:positionV relativeFrom="paragraph">
              <wp:posOffset>140970</wp:posOffset>
            </wp:positionV>
            <wp:extent cx="5788025" cy="360807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5788025" cy="3608070"/>
                    </a:xfrm>
                    <a:prstGeom prst="rect">
                      <a:avLst/>
                    </a:prstGeom>
                    <a:noFill/>
                  </pic:spPr>
                </pic:pic>
              </a:graphicData>
            </a:graphic>
          </wp:anchor>
        </w:drawing>
      </w:r>
    </w:p>
    <w:p>
      <w:pPr>
        <w:pStyle w:val="Normal"/>
        <w:rPr>
          <w:b/>
          <w:sz w:val="20"/>
          <w:szCs w:val="20"/>
          <w:lang w:val="et-EE"/>
        </w:rPr>
      </w:pPr>
      <w:r>
        <w:rPr>
          <w:b/>
          <w:sz w:val="20"/>
          <w:szCs w:val="20"/>
          <w:lang w:val="et-EE"/>
        </w:rPr>
        <w:drawing>
          <wp:anchor behindDoc="0" distT="0" distB="0" distL="0" distR="0" simplePos="0" locked="0" layoutInCell="0" allowOverlap="1" relativeHeight="4">
            <wp:simplePos x="0" y="0"/>
            <wp:positionH relativeFrom="column">
              <wp:posOffset>-62230</wp:posOffset>
            </wp:positionH>
            <wp:positionV relativeFrom="paragraph">
              <wp:posOffset>239395</wp:posOffset>
            </wp:positionV>
            <wp:extent cx="5487035" cy="3690620"/>
            <wp:effectExtent l="0" t="0" r="0" b="0"/>
            <wp:wrapSquare wrapText="largest"/>
            <wp:docPr id="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title=""/>
                    <pic:cNvPicPr>
                      <a:picLocks noChangeAspect="1" noChangeArrowheads="1"/>
                    </pic:cNvPicPr>
                  </pic:nvPicPr>
                  <pic:blipFill>
                    <a:blip r:embed="rId3"/>
                    <a:stretch>
                      <a:fillRect/>
                    </a:stretch>
                  </pic:blipFill>
                  <pic:spPr bwMode="auto">
                    <a:xfrm>
                      <a:off x="0" y="0"/>
                      <a:ext cx="5487035" cy="3690620"/>
                    </a:xfrm>
                    <a:prstGeom prst="rect">
                      <a:avLst/>
                    </a:prstGeom>
                    <a:noFill/>
                  </pic:spPr>
                </pic:pic>
              </a:graphicData>
            </a:graphic>
          </wp:anchor>
        </w:drawing>
      </w:r>
      <w:r>
        <w:rPr>
          <w:b/>
          <w:sz w:val="20"/>
          <w:szCs w:val="20"/>
          <w:lang w:val="et-EE"/>
        </w:rPr>
        <w:t>2. Planeeritud teadetetahvli joonis:</w:t>
        <w:br/>
      </w:r>
    </w:p>
    <w:p>
      <w:pPr>
        <w:pStyle w:val="Normal"/>
        <w:rPr>
          <w:b/>
          <w:sz w:val="20"/>
          <w:szCs w:val="20"/>
          <w:lang w:val="et-EE"/>
        </w:rPr>
      </w:pPr>
      <w:r>
        <w:rPr>
          <w:b/>
          <w:sz w:val="20"/>
          <w:szCs w:val="20"/>
          <w:lang w:val="et-EE"/>
        </w:rPr>
      </w:r>
    </w:p>
    <w:p>
      <w:pPr>
        <w:pStyle w:val="Normal"/>
        <w:rPr>
          <w:b/>
          <w:sz w:val="20"/>
          <w:szCs w:val="20"/>
          <w:lang w:val="et-EE"/>
        </w:rPr>
      </w:pPr>
      <w:r>
        <w:rPr>
          <w:b/>
          <w:sz w:val="20"/>
          <w:szCs w:val="20"/>
          <w:lang w:val="et-EE"/>
        </w:rPr>
        <w:t xml:space="preserve">3. </w:t>
      </w:r>
      <w:r>
        <w:drawing>
          <wp:anchor behindDoc="0" distT="0" distB="0" distL="0" distR="0" simplePos="0" locked="0" layoutInCell="0" allowOverlap="1" relativeHeight="3">
            <wp:simplePos x="0" y="0"/>
            <wp:positionH relativeFrom="column">
              <wp:posOffset>0</wp:posOffset>
            </wp:positionH>
            <wp:positionV relativeFrom="paragraph">
              <wp:posOffset>333375</wp:posOffset>
            </wp:positionV>
            <wp:extent cx="5788025" cy="1974215"/>
            <wp:effectExtent l="0" t="0" r="0" b="0"/>
            <wp:wrapSquare wrapText="largest"/>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5788025" cy="1974215"/>
                    </a:xfrm>
                    <a:prstGeom prst="rect">
                      <a:avLst/>
                    </a:prstGeom>
                    <a:noFill/>
                  </pic:spPr>
                </pic:pic>
              </a:graphicData>
            </a:graphic>
          </wp:anchor>
        </w:drawing>
      </w:r>
      <w:r>
        <w:rPr>
          <w:b/>
          <w:sz w:val="20"/>
          <w:szCs w:val="20"/>
          <w:lang w:val="et-EE"/>
        </w:rPr>
        <w:t>Kõnealuse riigimaa asukoha andmed:</w:t>
      </w:r>
    </w:p>
    <w:p>
      <w:pPr>
        <w:pStyle w:val="Normal"/>
        <w:rPr>
          <w:b/>
          <w:sz w:val="20"/>
          <w:szCs w:val="20"/>
          <w:lang w:val="et-EE"/>
        </w:rPr>
      </w:pPr>
      <w:r>
        <w:rPr>
          <w:b/>
          <w:sz w:val="20"/>
          <w:szCs w:val="20"/>
          <w:lang w:val="et-EE"/>
        </w:rPr>
      </w:r>
    </w:p>
    <w:sectPr>
      <w:headerReference w:type="default" r:id="rId5"/>
      <w:type w:val="nextPage"/>
      <w:pgSz w:w="12240" w:h="15840"/>
      <w:pgMar w:left="1800" w:right="1325" w:gutter="0" w:header="708"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imes New Roman">
    <w:charset w:val="ba" w:characterSet="windows-1257"/>
    <w:family w:val="roman"/>
    <w:pitch w:val="variable"/>
  </w:font>
  <w:font w:name="Courier New">
    <w:charset w:val="ba" w:characterSet="windows-1257"/>
    <w:family w:val="modern"/>
    <w:pitch w:val="default"/>
  </w:font>
  <w:font w:name="Wingdings">
    <w:charset w:val="02"/>
    <w:family w:val="auto"/>
    <w:pitch w:val="variable"/>
  </w:font>
  <w:font w:name="Tahoma">
    <w:charset w:val="ba" w:characterSet="windows-1257"/>
    <w:family w:val="swiss"/>
    <w:pitch w:val="variable"/>
  </w:font>
  <w:font w:name="Arial">
    <w:charset w:val="ba" w:characterSet="windows-1257"/>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center"/>
      <w:rPr/>
    </w:pPr>
    <w:r>
      <w:rPr>
        <w:sz w:val="28"/>
        <w:szCs w:val="28"/>
        <w:lang w:val="et-EE"/>
      </w:rPr>
      <w:t>TRANSPORDIAMET</w:t>
    </w:r>
  </w:p>
  <w:p>
    <w:pPr>
      <w:pStyle w:val="Header"/>
      <w:rPr>
        <w:sz w:val="28"/>
        <w:szCs w:val="28"/>
        <w:lang w:val="et-EE"/>
      </w:rPr>
    </w:pPr>
    <w:r>
      <w:rPr>
        <w:sz w:val="28"/>
        <w:szCs w:val="28"/>
        <w:lang w:val="et-EE"/>
      </w:rPr>
    </w:r>
  </w:p>
</w:hdr>
</file>

<file path=word/settings.xml><?xml version="1.0" encoding="utf-8"?>
<w:settings xmlns:w="http://schemas.openxmlformats.org/wordprocessingml/2006/main">
  <w:zoom w:percent="100"/>
  <w:displayBackgroundShape/>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t-EE" w:eastAsia="zh-CN" w:bidi="hi-IN"/>
      </w:rPr>
    </w:rPrDefault>
    <w:pPrDefault>
      <w:pPr>
        <w:suppressAutoHyphens w:val="true"/>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rFonts w:ascii="Times New Roman" w:hAnsi="Times New Roman" w:cs="Times New Roman"/>
    </w:rPr>
  </w:style>
  <w:style w:type="character" w:styleId="Liguvaikefont">
    <w:name w:val="Lõigu vaikefont"/>
    <w:qFormat/>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Liguvaikefont1">
    <w:name w:val="Lõigu vaikefont1"/>
    <w:qFormat/>
    <w:rPr/>
  </w:style>
  <w:style w:type="character" w:styleId="PisMrk">
    <w:name w:val="Päis Märk"/>
    <w:qFormat/>
    <w:rPr>
      <w:sz w:val="24"/>
      <w:szCs w:val="24"/>
      <w:lang w:val="en-US"/>
    </w:rPr>
  </w:style>
  <w:style w:type="character" w:styleId="JalusMrk">
    <w:name w:val="Jalus Märk"/>
    <w:qFormat/>
    <w:rPr>
      <w:sz w:val="24"/>
      <w:szCs w:val="24"/>
      <w:lang w:val="en-US"/>
    </w:rPr>
  </w:style>
  <w:style w:type="character" w:styleId="Kommentaariviide">
    <w:name w:val="Kommentaari viide"/>
    <w:qFormat/>
    <w:rPr>
      <w:sz w:val="16"/>
      <w:szCs w:val="16"/>
    </w:rPr>
  </w:style>
  <w:style w:type="character" w:styleId="KommentaaritekstMrk">
    <w:name w:val="Kommentaari tekst Märk"/>
    <w:qFormat/>
    <w:rPr>
      <w:lang w:val="en-US"/>
    </w:rPr>
  </w:style>
  <w:style w:type="character" w:styleId="KommentaariteemaMrk">
    <w:name w:val="Kommentaari teema Märk"/>
    <w:qFormat/>
    <w:rPr>
      <w:b/>
      <w:bCs/>
      <w:lang w:val="en-US"/>
    </w:rPr>
  </w:style>
  <w:style w:type="character" w:styleId="JutumullitekstMrk">
    <w:name w:val="Jutumullitekst Märk"/>
    <w:qFormat/>
    <w:rPr>
      <w:rFonts w:ascii="Tahoma" w:hAnsi="Tahoma" w:cs="Tahoma"/>
      <w:sz w:val="16"/>
      <w:szCs w:val="16"/>
      <w:lang w:val="en-US"/>
    </w:rPr>
  </w:style>
  <w:style w:type="paragraph" w:styleId="Heading">
    <w:name w:val="Heading"/>
    <w:basedOn w:val="Normal"/>
    <w:next w:val="BodyText"/>
    <w:qFormat/>
    <w:pPr>
      <w:keepNext w:val="true"/>
      <w:spacing w:before="240" w:after="120"/>
    </w:pPr>
    <w:rPr>
      <w:rFonts w:ascii="Arial" w:hAnsi="Arial" w:eastAsia="Lucida Sans Unicode" w:cs="Tahoma"/>
      <w:sz w:val="28"/>
      <w:szCs w:val="28"/>
    </w:rPr>
  </w:style>
  <w:style w:type="paragraph" w:styleId="BodyText">
    <w:name w:val="Body Text"/>
    <w:basedOn w:val="Normal"/>
    <w:pPr>
      <w:spacing w:before="0" w:after="120"/>
    </w:pPr>
    <w:rPr/>
  </w:style>
  <w:style w:type="paragraph" w:styleId="List">
    <w:name w:val="List"/>
    <w:basedOn w:val="BodyText"/>
    <w:pPr/>
    <w:rPr>
      <w:rFonts w:cs="Tahoma"/>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Tahoma"/>
    </w:rPr>
  </w:style>
  <w:style w:type="paragraph" w:styleId="Pealdis">
    <w:name w:val="Pealdis"/>
    <w:basedOn w:val="Normal"/>
    <w:qFormat/>
    <w:pPr>
      <w:suppressLineNumbers/>
      <w:spacing w:before="120" w:after="120"/>
    </w:pPr>
    <w:rPr>
      <w:rFonts w:cs="Tahoma"/>
      <w:i/>
      <w:iCs/>
      <w:sz w:val="24"/>
      <w:szCs w:val="24"/>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536" w:leader="none"/>
        <w:tab w:val="right" w:pos="9072" w:leader="none"/>
      </w:tabs>
    </w:pPr>
    <w:rPr/>
  </w:style>
  <w:style w:type="paragraph" w:styleId="Footer">
    <w:name w:val="footer"/>
    <w:basedOn w:val="Normal"/>
    <w:pPr>
      <w:tabs>
        <w:tab w:val="clear" w:pos="720"/>
        <w:tab w:val="center" w:pos="4536" w:leader="none"/>
        <w:tab w:val="right" w:pos="9072" w:leader="none"/>
      </w:tabs>
    </w:pPr>
    <w:rPr/>
  </w:style>
  <w:style w:type="paragraph" w:styleId="Kommentaaritekst">
    <w:name w:val="Kommentaari tekst"/>
    <w:basedOn w:val="Normal"/>
    <w:qFormat/>
    <w:pPr/>
    <w:rPr>
      <w:sz w:val="20"/>
      <w:szCs w:val="20"/>
    </w:rPr>
  </w:style>
  <w:style w:type="paragraph" w:styleId="Kommentaariteema">
    <w:name w:val="Kommentaari teema"/>
    <w:basedOn w:val="Kommentaaritekst"/>
    <w:next w:val="Kommentaaritekst"/>
    <w:qFormat/>
    <w:pPr/>
    <w:rPr>
      <w:b/>
      <w:bCs/>
    </w:rPr>
  </w:style>
  <w:style w:type="paragraph" w:styleId="Jutumullitekst">
    <w:name w:val="Jutumulliteks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Normal_x0000_</Template>
  <TotalTime>14</TotalTime>
  <Application>LibreOffice/25.2.7.2$Windows_X86_64 LibreOffice_project/5cbfd1ab6520636bb5f7b99185aa69bd7456825d</Application>
  <AppVersion>15.0000</AppVersion>
  <Pages>3</Pages>
  <Words>278</Words>
  <Characters>2051</Characters>
  <CharactersWithSpaces>2313</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2016-05-16T17:52:00Z</dcterms:created>
  <dc:creator>kaljo</dc:creator>
  <dc:description/>
  <cp:keywords/>
  <dc:language>et-EE</dc:language>
  <cp:lastModifiedBy/>
  <cp:lastPrinted>2007-07-26T17:37:00Z</cp:lastPrinted>
  <dcterms:modified xsi:type="dcterms:W3CDTF">2026-05-04T10:13:52Z</dcterms:modified>
  <cp:revision>9</cp:revision>
  <dc:subject/>
  <dc:title>Liiklusvälise teabevahendi paigaldusloa taotlus</dc:title>
</cp:coreProperties>
</file>